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205F50"/>
          <w:sz w:val="17"/>
          <w:spacing w:val="42"/>
        </w:rPr>
        <w:t>CURRICULUM VITÆ</w:t>
      </w:r>
    </w:p>
    <w:p>
      <w:pPr>
        <w:keepNext/>
        <w:spacing w:before="0" w:after="20" w:line="228" w:lineRule="auto"/>
      </w:pPr>
      <w:r>
        <w:rPr>
          <w:rFonts w:ascii="Calibri" w:hAnsi="Calibri"/>
          <w:b/>
          <w:i w:val="0"/>
          <w:color w:val="12372F"/>
          <w:sz w:val="54"/>
        </w:rPr>
        <w:t>Osvaldo Martinez Lopez</w:t>
      </w:r>
    </w:p>
    <w:p>
      <w:pPr>
        <w:keepNext/>
        <w:spacing w:before="0" w:after="100" w:line="240" w:lineRule="auto"/>
      </w:pPr>
      <w:r>
        <w:rPr>
          <w:rFonts w:ascii="Calibri" w:hAnsi="Calibri"/>
          <w:b/>
          <w:i w:val="0"/>
          <w:color w:val="16211D"/>
          <w:sz w:val="20"/>
        </w:rPr>
        <w:t>Production  •  Emballage  •  Agriculture  •  Soutien comptable</w:t>
      </w:r>
    </w:p>
    <w:p>
      <w:pPr>
        <w:spacing w:before="0" w:after="100" w:line="240" w:lineRule="auto"/>
        <w:pBdr>
          <w:bottom w:val="single" w:sz="12" w:space="7" w:color="BFC8C2"/>
        </w:pBdr>
      </w:pPr>
      <w:r>
        <w:rPr>
          <w:rFonts w:ascii="Calibri" w:hAnsi="Calibri"/>
          <w:b w:val="0"/>
          <w:i w:val="0"/>
          <w:color w:val="5B6963"/>
          <w:sz w:val="18"/>
        </w:rPr>
        <w:t xml:space="preserve">Bedford, Québec   |   </w:t>
      </w:r>
      <w:hyperlink r:id="rId9">
        <w:r>
          <w:rPr>
            <w:rFonts w:ascii="Calibri" w:hAnsi="Calibri"/>
            <w:color w:val="205F50"/>
            <w:sz w:val="18"/>
          </w:rPr>
          <w:t>contact@mexem.dev</w:t>
        </w:r>
      </w:hyperlink>
    </w:p>
    <w:p>
      <w:pPr>
        <w:pStyle w:val="Heading1"/>
        <w:keepNext/>
        <w:spacing w:before="180" w:after="100"/>
        <w:pBdr>
          <w:bottom w:val="single" w:sz="8" w:space="4" w:color="D9DDD7"/>
        </w:pBdr>
      </w:pPr>
      <w:r>
        <w:rPr>
          <w:rFonts w:ascii="Calibri" w:hAnsi="Calibri"/>
          <w:b/>
          <w:i w:val="0"/>
          <w:color w:val="12372F"/>
          <w:sz w:val="21"/>
          <w:spacing w:val="24"/>
        </w:rPr>
        <w:t>PROFIL PROFESSIONNEL</w:t>
      </w:r>
    </w:p>
    <w:p>
      <w:pPr>
        <w:keepLines/>
        <w:spacing w:before="0" w:after="40" w:line="254" w:lineRule="auto"/>
      </w:pPr>
      <w:r>
        <w:rPr>
          <w:rFonts w:ascii="Calibri" w:hAnsi="Calibri"/>
          <w:b w:val="0"/>
          <w:i w:val="0"/>
          <w:color w:val="16211D"/>
          <w:sz w:val="19"/>
        </w:rPr>
        <w:t>Travailleur polyvalent et fiable possédant une expérience en production alimentaire, emballage, agriculture et soutien comptable. Habitué au travail d’équipe, aux tâches opérationnelles et à l’entretien des espaces de travail. Reconnu pour sa discipline, son autonomie et son efficacité sous pression.</w:t>
      </w:r>
    </w:p>
    <w:p>
      <w:pPr>
        <w:pStyle w:val="Heading1"/>
        <w:keepNext/>
        <w:spacing w:before="180" w:after="100"/>
        <w:pBdr>
          <w:bottom w:val="single" w:sz="8" w:space="4" w:color="D9DDD7"/>
        </w:pBdr>
      </w:pPr>
      <w:r>
        <w:rPr>
          <w:rFonts w:ascii="Calibri" w:hAnsi="Calibri"/>
          <w:b/>
          <w:i w:val="0"/>
          <w:color w:val="12372F"/>
          <w:sz w:val="21"/>
          <w:spacing w:val="24"/>
        </w:rPr>
        <w:t>EXPÉRIENCE PROFESSIONNELLE</w:t>
      </w:r>
    </w:p>
    <w:p>
      <w:pPr>
        <w:keepNext/>
        <w:tabs>
          <w:tab w:pos="10195" w:val="right"/>
        </w:tabs>
        <w:spacing w:before="70" w:after="0" w:line="240" w:lineRule="auto"/>
      </w:pPr>
      <w:r>
        <w:rPr>
          <w:rFonts w:ascii="Calibri" w:hAnsi="Calibri"/>
          <w:b/>
          <w:i w:val="0"/>
          <w:color w:val="16211D"/>
          <w:sz w:val="20"/>
        </w:rPr>
        <w:t>Préposé à l’emballage</w:t>
      </w:r>
      <w:r>
        <w:tab/>
      </w:r>
      <w:r>
        <w:rPr>
          <w:rFonts w:ascii="Calibri" w:hAnsi="Calibri"/>
          <w:b/>
          <w:i w:val="0"/>
          <w:color w:val="205F50"/>
          <w:sz w:val="18"/>
        </w:rPr>
        <w:t>2025</w:t>
      </w:r>
    </w:p>
    <w:p>
      <w:pPr>
        <w:keepNext/>
        <w:tabs>
          <w:tab w:pos="10195" w:val="right"/>
        </w:tabs>
        <w:spacing w:before="0" w:after="40" w:line="240" w:lineRule="auto"/>
      </w:pPr>
      <w:r>
        <w:rPr>
          <w:rFonts w:ascii="Calibri" w:hAnsi="Calibri"/>
          <w:b/>
          <w:i w:val="0"/>
          <w:color w:val="205F50"/>
          <w:sz w:val="18"/>
        </w:rPr>
        <w:t>Nortera Foods</w:t>
      </w:r>
      <w:r>
        <w:tab/>
      </w:r>
      <w:r>
        <w:rPr>
          <w:rFonts w:ascii="Calibri" w:hAnsi="Calibri"/>
          <w:b w:val="0"/>
          <w:i/>
          <w:color w:val="5B6963"/>
          <w:sz w:val="17"/>
        </w:rPr>
        <w:t>Québec</w:t>
      </w:r>
    </w:p>
    <w:p>
      <w:pPr>
        <w:pStyle w:val="ListBullet"/>
        <w:keepNext/>
        <w:keepLines/>
        <w:spacing w:before="0" w:after="30" w:line="240" w:lineRule="auto"/>
        <w:ind w:left="403" w:hanging="216"/>
      </w:pPr>
      <w:r>
        <w:rPr>
          <w:rFonts w:ascii="Calibri" w:hAnsi="Calibri"/>
          <w:b w:val="0"/>
          <w:i w:val="0"/>
          <w:color w:val="16211D"/>
          <w:sz w:val="18"/>
        </w:rPr>
        <w:t>Emballage de produits surgelés dans un environnement de production alimentaire.</w:t>
      </w:r>
    </w:p>
    <w:p>
      <w:pPr>
        <w:pStyle w:val="ListBullet"/>
        <w:keepLines/>
        <w:spacing w:before="0" w:after="30" w:line="240" w:lineRule="auto"/>
        <w:ind w:left="403" w:hanging="216"/>
      </w:pPr>
      <w:r>
        <w:rPr>
          <w:rFonts w:ascii="Calibri" w:hAnsi="Calibri"/>
          <w:b w:val="0"/>
          <w:i w:val="0"/>
          <w:color w:val="16211D"/>
          <w:sz w:val="18"/>
        </w:rPr>
        <w:t>Nettoyage des départements, des machines et des sols afin de maintenir les espaces de travail propres.</w:t>
      </w:r>
    </w:p>
    <w:p>
      <w:pPr>
        <w:keepNext/>
        <w:tabs>
          <w:tab w:pos="10195" w:val="right"/>
        </w:tabs>
        <w:spacing w:before="70" w:after="0" w:line="240" w:lineRule="auto"/>
      </w:pPr>
      <w:r>
        <w:rPr>
          <w:rFonts w:ascii="Calibri" w:hAnsi="Calibri"/>
          <w:b/>
          <w:i w:val="0"/>
          <w:color w:val="16211D"/>
          <w:sz w:val="20"/>
        </w:rPr>
        <w:t>FAB fromager</w:t>
      </w:r>
      <w:r>
        <w:tab/>
      </w:r>
      <w:r>
        <w:rPr>
          <w:rFonts w:ascii="Calibri" w:hAnsi="Calibri"/>
          <w:b/>
          <w:i w:val="0"/>
          <w:color w:val="205F50"/>
          <w:sz w:val="18"/>
        </w:rPr>
        <w:t>2023 – 2025</w:t>
      </w:r>
    </w:p>
    <w:p>
      <w:pPr>
        <w:keepNext/>
        <w:tabs>
          <w:tab w:pos="10195" w:val="right"/>
        </w:tabs>
        <w:spacing w:before="0" w:after="40" w:line="240" w:lineRule="auto"/>
      </w:pPr>
      <w:r>
        <w:rPr>
          <w:rFonts w:ascii="Calibri" w:hAnsi="Calibri"/>
          <w:b/>
          <w:i w:val="0"/>
          <w:color w:val="205F50"/>
          <w:sz w:val="18"/>
        </w:rPr>
        <w:t>Fromagerie Saint-Guillaume</w:t>
      </w:r>
      <w:r>
        <w:tab/>
      </w:r>
      <w:r>
        <w:rPr>
          <w:rFonts w:ascii="Calibri" w:hAnsi="Calibri"/>
          <w:b w:val="0"/>
          <w:i/>
          <w:color w:val="5B6963"/>
          <w:sz w:val="17"/>
        </w:rPr>
        <w:t>Saint-Guillaume, Québec</w:t>
      </w:r>
    </w:p>
    <w:p>
      <w:pPr>
        <w:pStyle w:val="ListBullet"/>
        <w:keepLines/>
        <w:spacing w:before="0" w:after="30" w:line="240" w:lineRule="auto"/>
        <w:ind w:left="403" w:hanging="216"/>
      </w:pPr>
      <w:r>
        <w:rPr>
          <w:rFonts w:ascii="Calibri" w:hAnsi="Calibri"/>
          <w:b w:val="0"/>
          <w:i w:val="0"/>
          <w:color w:val="16211D"/>
          <w:sz w:val="18"/>
        </w:rPr>
        <w:t>Participation en équipe aux étapes de production : démoulage, retournement des fromages et vidage des bassins.</w:t>
      </w:r>
    </w:p>
    <w:p>
      <w:pPr>
        <w:keepNext/>
        <w:tabs>
          <w:tab w:pos="10195" w:val="right"/>
        </w:tabs>
        <w:spacing w:before="70" w:after="0" w:line="240" w:lineRule="auto"/>
      </w:pPr>
      <w:r>
        <w:rPr>
          <w:rFonts w:ascii="Calibri" w:hAnsi="Calibri"/>
          <w:b/>
          <w:i w:val="0"/>
          <w:color w:val="16211D"/>
          <w:sz w:val="20"/>
        </w:rPr>
        <w:t>Ouvrier agricole</w:t>
      </w:r>
      <w:r>
        <w:tab/>
      </w:r>
      <w:r>
        <w:rPr>
          <w:rFonts w:ascii="Calibri" w:hAnsi="Calibri"/>
          <w:b/>
          <w:i w:val="0"/>
          <w:color w:val="205F50"/>
          <w:sz w:val="18"/>
        </w:rPr>
        <w:t>2022 – 2023</w:t>
      </w:r>
    </w:p>
    <w:p>
      <w:pPr>
        <w:keepNext/>
        <w:tabs>
          <w:tab w:pos="10195" w:val="right"/>
        </w:tabs>
        <w:spacing w:before="0" w:after="40" w:line="240" w:lineRule="auto"/>
      </w:pPr>
      <w:r>
        <w:rPr>
          <w:rFonts w:ascii="Calibri" w:hAnsi="Calibri"/>
          <w:b/>
          <w:i w:val="0"/>
          <w:color w:val="205F50"/>
          <w:sz w:val="18"/>
        </w:rPr>
        <w:t>Donald Joyal</w:t>
      </w:r>
      <w:r>
        <w:tab/>
      </w:r>
      <w:r>
        <w:rPr>
          <w:rFonts w:ascii="Calibri" w:hAnsi="Calibri"/>
          <w:b w:val="0"/>
          <w:i/>
          <w:color w:val="5B6963"/>
          <w:sz w:val="17"/>
        </w:rPr>
        <w:t>Saint-Marcel-de-Richelieu, Québec</w:t>
      </w:r>
    </w:p>
    <w:p>
      <w:pPr>
        <w:pStyle w:val="ListBullet"/>
        <w:keepLines/>
        <w:spacing w:before="0" w:after="30" w:line="240" w:lineRule="auto"/>
        <w:ind w:left="403" w:hanging="216"/>
      </w:pPr>
      <w:r>
        <w:rPr>
          <w:rFonts w:ascii="Calibri" w:hAnsi="Calibri"/>
          <w:b w:val="0"/>
          <w:i w:val="0"/>
          <w:color w:val="16211D"/>
          <w:sz w:val="18"/>
        </w:rPr>
        <w:t>Classification des concombres dans un environnement de travail agricole.</w:t>
      </w:r>
    </w:p>
    <w:p>
      <w:pPr>
        <w:keepNext/>
        <w:tabs>
          <w:tab w:pos="10195" w:val="right"/>
        </w:tabs>
        <w:spacing w:before="70" w:after="0" w:line="240" w:lineRule="auto"/>
      </w:pPr>
      <w:r>
        <w:rPr>
          <w:rFonts w:ascii="Calibri" w:hAnsi="Calibri"/>
          <w:b/>
          <w:i w:val="0"/>
          <w:color w:val="16211D"/>
          <w:sz w:val="20"/>
        </w:rPr>
        <w:t>Auxiliaire de comptabilité</w:t>
      </w:r>
      <w:r>
        <w:tab/>
      </w:r>
      <w:r>
        <w:rPr>
          <w:rFonts w:ascii="Calibri" w:hAnsi="Calibri"/>
          <w:b/>
          <w:i w:val="0"/>
          <w:color w:val="205F50"/>
          <w:sz w:val="18"/>
        </w:rPr>
        <w:t>2020 – 2022</w:t>
      </w:r>
    </w:p>
    <w:p>
      <w:pPr>
        <w:keepNext/>
        <w:tabs>
          <w:tab w:pos="10195" w:val="right"/>
        </w:tabs>
        <w:spacing w:before="0" w:after="40" w:line="240" w:lineRule="auto"/>
      </w:pPr>
      <w:r>
        <w:rPr>
          <w:rFonts w:ascii="Calibri" w:hAnsi="Calibri"/>
          <w:b/>
          <w:i w:val="0"/>
          <w:color w:val="205F50"/>
          <w:sz w:val="18"/>
        </w:rPr>
        <w:t>ASIL</w:t>
      </w:r>
      <w:r>
        <w:tab/>
      </w:r>
      <w:r>
        <w:rPr>
          <w:rFonts w:ascii="Calibri" w:hAnsi="Calibri"/>
          <w:b w:val="0"/>
          <w:i/>
          <w:color w:val="5B6963"/>
          <w:sz w:val="17"/>
        </w:rPr>
        <w:t>Cotija, Mexique</w:t>
      </w:r>
    </w:p>
    <w:p>
      <w:pPr>
        <w:pStyle w:val="ListBullet"/>
        <w:keepLines/>
        <w:spacing w:before="0" w:after="30" w:line="240" w:lineRule="auto"/>
        <w:ind w:left="403" w:hanging="216"/>
      </w:pPr>
      <w:r>
        <w:rPr>
          <w:rFonts w:ascii="Calibri" w:hAnsi="Calibri"/>
          <w:b w:val="0"/>
          <w:i w:val="0"/>
          <w:color w:val="16211D"/>
          <w:sz w:val="18"/>
        </w:rPr>
        <w:t>Classement et facturation des renseignements financiers de l’entreprise.</w:t>
      </w:r>
    </w:p>
    <w:p>
      <w:pPr>
        <w:pStyle w:val="Heading1"/>
        <w:keepNext/>
        <w:spacing w:before="180" w:after="100"/>
        <w:pBdr>
          <w:bottom w:val="single" w:sz="8" w:space="4" w:color="D9DDD7"/>
        </w:pBdr>
      </w:pPr>
      <w:r>
        <w:rPr>
          <w:rFonts w:ascii="Calibri" w:hAnsi="Calibri"/>
          <w:b/>
          <w:i w:val="0"/>
          <w:color w:val="12372F"/>
          <w:sz w:val="21"/>
          <w:spacing w:val="24"/>
        </w:rPr>
        <w:t>FORMATION</w:t>
      </w:r>
    </w:p>
    <w:p>
      <w:pPr>
        <w:keepNext/>
        <w:tabs>
          <w:tab w:pos="10195" w:val="right"/>
        </w:tabs>
        <w:spacing w:before="20" w:after="0"/>
      </w:pPr>
      <w:r>
        <w:rPr>
          <w:rFonts w:ascii="Calibri" w:hAnsi="Calibri"/>
          <w:b/>
          <w:i w:val="0"/>
          <w:color w:val="16211D"/>
          <w:sz w:val="20"/>
        </w:rPr>
        <w:t>Études en comptabilité</w:t>
      </w:r>
      <w:r>
        <w:tab/>
      </w:r>
      <w:r>
        <w:rPr>
          <w:rFonts w:ascii="Calibri" w:hAnsi="Calibri"/>
          <w:b/>
          <w:i w:val="0"/>
          <w:color w:val="205F50"/>
          <w:sz w:val="18"/>
        </w:rPr>
        <w:t>2021</w:t>
      </w:r>
    </w:p>
    <w:p>
      <w:pPr>
        <w:spacing w:before="0" w:after="40" w:line="240" w:lineRule="auto"/>
      </w:pPr>
      <w:r>
        <w:rPr>
          <w:rFonts w:ascii="Calibri" w:hAnsi="Calibri"/>
          <w:b w:val="0"/>
          <w:i/>
          <w:color w:val="5B6963"/>
          <w:sz w:val="18"/>
        </w:rPr>
        <w:t>Universidad Interamericana para el Desarrollo</w:t>
      </w:r>
    </w:p>
    <w:p>
      <w:pPr>
        <w:pStyle w:val="Heading1"/>
        <w:keepNext/>
        <w:spacing w:before="180" w:after="100"/>
        <w:pBdr>
          <w:bottom w:val="single" w:sz="8" w:space="4" w:color="D9DDD7"/>
        </w:pBdr>
      </w:pPr>
      <w:r>
        <w:rPr>
          <w:rFonts w:ascii="Calibri" w:hAnsi="Calibri"/>
          <w:b/>
          <w:i w:val="0"/>
          <w:color w:val="12372F"/>
          <w:sz w:val="21"/>
          <w:spacing w:val="24"/>
        </w:rPr>
        <w:t>COMPÉTENCES</w:t>
      </w:r>
    </w:p>
    <w:p>
      <w:pPr>
        <w:spacing w:before="0" w:after="40" w:line="252" w:lineRule="auto"/>
      </w:pPr>
      <w:r>
        <w:rPr>
          <w:rFonts w:ascii="Calibri" w:hAnsi="Calibri"/>
          <w:b/>
          <w:i w:val="0"/>
          <w:color w:val="205F50"/>
          <w:sz w:val="18"/>
        </w:rPr>
        <w:t xml:space="preserve">Opérations  </w:t>
      </w:r>
      <w:r>
        <w:rPr>
          <w:rFonts w:ascii="Calibri" w:hAnsi="Calibri"/>
          <w:b w:val="0"/>
          <w:i w:val="0"/>
          <w:color w:val="16211D"/>
          <w:sz w:val="18"/>
        </w:rPr>
        <w:t>Emballage alimentaire  •  Production en équipe  •  Nettoyage des équipements  •  Classification de produits agricoles</w:t>
      </w:r>
    </w:p>
    <w:p>
      <w:pPr>
        <w:spacing w:before="0" w:after="40" w:line="252" w:lineRule="auto"/>
      </w:pPr>
      <w:r>
        <w:rPr>
          <w:rFonts w:ascii="Calibri" w:hAnsi="Calibri"/>
          <w:b/>
          <w:i w:val="0"/>
          <w:color w:val="205F50"/>
          <w:sz w:val="18"/>
        </w:rPr>
        <w:t xml:space="preserve">Administration  </w:t>
      </w:r>
      <w:r>
        <w:rPr>
          <w:rFonts w:ascii="Calibri" w:hAnsi="Calibri"/>
          <w:b w:val="0"/>
          <w:i w:val="0"/>
          <w:color w:val="16211D"/>
          <w:sz w:val="18"/>
        </w:rPr>
        <w:t>Notions de comptabilité  •  Facturation  •  Classement de renseignements  •  Organisation du travail</w:t>
      </w:r>
    </w:p>
    <w:p>
      <w:pPr>
        <w:spacing w:before="0" w:after="20" w:line="252" w:lineRule="auto"/>
      </w:pPr>
      <w:r>
        <w:rPr>
          <w:rFonts w:ascii="Calibri" w:hAnsi="Calibri"/>
          <w:b/>
          <w:i w:val="0"/>
          <w:color w:val="205F50"/>
          <w:sz w:val="18"/>
        </w:rPr>
        <w:t xml:space="preserve">Qualités  </w:t>
      </w:r>
      <w:r>
        <w:rPr>
          <w:rFonts w:ascii="Calibri" w:hAnsi="Calibri"/>
          <w:b w:val="0"/>
          <w:i w:val="0"/>
          <w:color w:val="16211D"/>
          <w:sz w:val="18"/>
        </w:rPr>
        <w:t>Autonomie  •  Discipline  •  Travail sous pression  •  Honnêteté  •  Respect  •  Curiosité</w:t>
      </w:r>
    </w:p>
    <w:p>
      <w:pPr>
        <w:pStyle w:val="Heading1"/>
        <w:keepNext/>
        <w:spacing w:before="180" w:after="100"/>
        <w:pBdr>
          <w:bottom w:val="single" w:sz="8" w:space="4" w:color="D9DDD7"/>
        </w:pBdr>
      </w:pPr>
      <w:r>
        <w:rPr>
          <w:rFonts w:ascii="Calibri" w:hAnsi="Calibri"/>
          <w:b/>
          <w:i w:val="0"/>
          <w:color w:val="12372F"/>
          <w:sz w:val="21"/>
          <w:spacing w:val="24"/>
        </w:rPr>
        <w:t>LANGUES</w:t>
      </w:r>
    </w:p>
    <w:p>
      <w:pPr>
        <w:spacing w:before="0" w:after="0" w:line="240" w:lineRule="auto"/>
      </w:pPr>
      <w:r>
        <w:rPr>
          <w:rFonts w:ascii="Calibri" w:hAnsi="Calibri"/>
          <w:b/>
          <w:i w:val="0"/>
          <w:color w:val="16211D"/>
          <w:sz w:val="18"/>
        </w:rPr>
        <w:t>Espagnol</w:t>
      </w:r>
      <w:r>
        <w:rPr>
          <w:rFonts w:ascii="Calibri" w:hAnsi="Calibri"/>
          <w:b w:val="0"/>
          <w:i w:val="0"/>
          <w:color w:val="5B6963"/>
          <w:sz w:val="18"/>
        </w:rPr>
        <w:t xml:space="preserve"> — langue maternelle    •    </w:t>
      </w:r>
      <w:r>
        <w:rPr>
          <w:rFonts w:ascii="Calibri" w:hAnsi="Calibri"/>
          <w:b/>
          <w:i w:val="0"/>
          <w:color w:val="16211D"/>
          <w:sz w:val="18"/>
        </w:rPr>
        <w:t>Français</w:t>
      </w:r>
    </w:p>
    <w:sectPr w:rsidR="00FC693F" w:rsidRPr="0006063C" w:rsidSect="00034616">
      <w:footerReference w:type="default" r:id="rId10"/>
      <w:pgSz w:w="12240" w:h="15840"/>
      <w:pgMar w:top="893" w:right="1008" w:bottom="835" w:left="1008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b w:val="0"/>
        <w:i w:val="0"/>
        <w:color w:val="5B6963"/>
        <w:sz w:val="15"/>
      </w:rPr>
      <w:t>Osvaldo Martinez Lopez  •  Curriculum vitæ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Calibri" w:hAnsi="Calibri"/>
      <w:color w:val="16211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2372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40" w:lineRule="auto"/>
      <w:ind w:left="403" w:hanging="216"/>
      <w:contextualSpacing/>
    </w:pPr>
    <w:rPr>
      <w:rFonts w:ascii="Calibri" w:hAnsi="Calibri"/>
      <w:color w:val="16211D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contact@mexem.dev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vitæ — Osvaldo Martinez Lopez</dc:title>
  <dc:subject>Expérience en production, emballage, agriculture et comptabilité</dc:subject>
  <dc:creator>Osvaldo Martinez Lopez</dc:creator>
  <cp:keywords>CV, production, emballage, agriculture, comptabilité, Bedford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